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BD" w:rsidRDefault="00600A50">
      <w:pPr>
        <w:spacing w:line="240" w:lineRule="auto"/>
        <w:jc w:val="center"/>
        <w:rPr>
          <w:b/>
          <w:bCs/>
        </w:rPr>
      </w:pPr>
      <w:r>
        <w:rPr>
          <w:b/>
          <w:bCs/>
          <w:sz w:val="26"/>
          <w:szCs w:val="26"/>
        </w:rPr>
        <w:t xml:space="preserve">Wymagania edukacyjne z </w:t>
      </w:r>
      <w:r w:rsidR="009B43D7">
        <w:rPr>
          <w:b/>
          <w:bCs/>
          <w:sz w:val="26"/>
          <w:szCs w:val="26"/>
        </w:rPr>
        <w:t>języka niemieckiego dla klasy 2g</w:t>
      </w:r>
      <w:r>
        <w:rPr>
          <w:b/>
          <w:bCs/>
          <w:sz w:val="26"/>
          <w:szCs w:val="26"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E554BD" w:rsidRDefault="00E554BD">
      <w:pPr>
        <w:spacing w:line="240" w:lineRule="auto"/>
        <w:jc w:val="center"/>
        <w:rPr>
          <w:b/>
          <w:bCs/>
        </w:rPr>
      </w:pPr>
    </w:p>
    <w:p w:rsidR="00E554BD" w:rsidRDefault="00600A50">
      <w:pPr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I. Wymagania edukacyjne.</w:t>
      </w:r>
    </w:p>
    <w:p w:rsidR="00E554BD" w:rsidRDefault="00E554BD">
      <w:pPr>
        <w:spacing w:after="0" w:line="240" w:lineRule="auto"/>
        <w:rPr>
          <w:b/>
          <w:sz w:val="36"/>
          <w:szCs w:val="36"/>
        </w:rPr>
      </w:pP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Schritte inte</w:t>
      </w:r>
      <w:bookmarkStart w:id="0" w:name="_GoBack"/>
      <w:bookmarkEnd w:id="0"/>
      <w:r>
        <w:rPr>
          <w:rFonts w:ascii="Calibri" w:hAnsi="Calibri"/>
          <w:b/>
        </w:rPr>
        <w:t>rnational NEU 2 ( A 1.2)</w:t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Język niemiecki dla liceum i technikum – Podręcznik i Zeszyt ćwiczeń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 w:cs="Calibri"/>
          <w:b/>
        </w:rPr>
        <w:t>Wymagania edukacyjne.</w:t>
      </w:r>
    </w:p>
    <w:p w:rsidR="00E554BD" w:rsidRDefault="00600A50">
      <w:pPr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E554BD" w:rsidRDefault="00600A50">
      <w:pPr>
        <w:ind w:left="720"/>
        <w:jc w:val="both"/>
        <w:rPr>
          <w:rFonts w:ascii="Calibri" w:hAnsi="Calibri"/>
        </w:rPr>
      </w:pPr>
      <w:r>
        <w:rPr>
          <w:rFonts w:ascii="Calibri" w:hAnsi="Calibri" w:cs="Calibri"/>
        </w:rPr>
        <w:t>Stanowią one propozycję systemu oceny uczniów w klasach pracujących z podręcznikiem Schritte international NEU 2.</w:t>
      </w: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600A50" w:rsidRDefault="00600A50" w:rsidP="00600A50">
      <w:pPr>
        <w:spacing w:before="360" w:after="0"/>
        <w:ind w:left="720"/>
        <w:jc w:val="both"/>
        <w:rPr>
          <w:rFonts w:ascii="Calibri" w:hAnsi="Calibri"/>
        </w:rPr>
      </w:pPr>
    </w:p>
    <w:p w:rsidR="00E554BD" w:rsidRDefault="00E554BD">
      <w:pPr>
        <w:rPr>
          <w:rFonts w:ascii="Calibri" w:hAnsi="Calibri" w:cs="Calibri"/>
          <w:sz w:val="20"/>
          <w:szCs w:val="20"/>
          <w:lang w:eastAsia="ar-SA"/>
        </w:rPr>
      </w:pPr>
    </w:p>
    <w:p w:rsidR="00E554BD" w:rsidRDefault="00E554BD"/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trHeight w:val="841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lastRenderedPageBreak/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Beruf und Arbeit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836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</w:t>
            </w:r>
            <w:r>
              <w:rPr>
                <w:sz w:val="18"/>
                <w:szCs w:val="18"/>
              </w:rPr>
              <w:lastRenderedPageBreak/>
              <w:t>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</w:t>
            </w:r>
            <w:r>
              <w:rPr>
                <w:sz w:val="18"/>
                <w:szCs w:val="18"/>
              </w:rPr>
              <w:lastRenderedPageBreak/>
              <w:t>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</w:t>
            </w:r>
            <w:r>
              <w:rPr>
                <w:sz w:val="18"/>
                <w:szCs w:val="18"/>
              </w:rPr>
              <w:lastRenderedPageBreak/>
              <w:t>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intencję </w:t>
            </w:r>
            <w:r>
              <w:rPr>
                <w:sz w:val="18"/>
                <w:szCs w:val="18"/>
              </w:rPr>
              <w:lastRenderedPageBreak/>
              <w:t>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                  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rPr>
                <w:sz w:val="18"/>
                <w:szCs w:val="18"/>
              </w:rPr>
            </w:pPr>
          </w:p>
        </w:tc>
      </w:tr>
      <w:tr w:rsidR="00E554BD">
        <w:trPr>
          <w:trHeight w:val="26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554BD">
        <w:trPr>
          <w:trHeight w:val="373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E554BD">
        <w:trPr>
          <w:trHeight w:val="315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ageBreakBefore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E554BD">
            <w:pPr>
              <w:pStyle w:val="Bezodstpw"/>
              <w:jc w:val="center"/>
              <w:rPr>
                <w:b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</w:t>
            </w:r>
            <w:r>
              <w:rPr>
                <w:sz w:val="18"/>
                <w:szCs w:val="18"/>
                <w:lang w:eastAsia="en-US"/>
              </w:rPr>
              <w:lastRenderedPageBreak/>
              <w:t>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robić w </w:t>
            </w:r>
            <w:r>
              <w:rPr>
                <w:rFonts w:eastAsia="Calibri"/>
                <w:sz w:val="18"/>
                <w:szCs w:val="18"/>
              </w:rPr>
              <w:lastRenderedPageBreak/>
              <w:t>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 xml:space="preserve">pisze e-mail – pozdrowienia z </w:t>
            </w:r>
            <w:r>
              <w:rPr>
                <w:sz w:val="18"/>
                <w:szCs w:val="18"/>
              </w:rPr>
              <w:lastRenderedPageBreak/>
              <w:t>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</w:t>
            </w:r>
            <w:r>
              <w:rPr>
                <w:rFonts w:eastAsia="Calibri"/>
                <w:sz w:val="18"/>
                <w:szCs w:val="18"/>
              </w:rPr>
              <w:lastRenderedPageBreak/>
              <w:t>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E554BD">
        <w:trPr>
          <w:trHeight w:val="84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ponadpodstawową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E554BD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Gesundheit und Krankheit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trHeight w:val="1545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( popularne zawody    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( uzupełnianie </w:t>
            </w:r>
            <w:r>
              <w:rPr>
                <w:sz w:val="18"/>
                <w:szCs w:val="18"/>
              </w:rPr>
              <w:lastRenderedPageBreak/>
              <w:t>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E554BD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tym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E554BD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In der Stadt unterwegs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ŚRODKI </w:t>
            </w:r>
            <w:r>
              <w:rPr>
                <w:b/>
                <w:sz w:val="18"/>
                <w:szCs w:val="18"/>
                <w:lang w:eastAsia="en-US"/>
              </w:rPr>
              <w:t>JĘZYKOW</w:t>
            </w:r>
            <w:r>
              <w:rPr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                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PODRÓŻOWANIE I TURYSTYKA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tym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E554BD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spacing w:after="0"/>
              <w:rPr>
                <w:b/>
                <w:lang w:eastAsia="en-US"/>
              </w:rPr>
            </w:pP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</w:t>
            </w: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pageBreakBefore/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  <w:p w:rsidR="00E554BD" w:rsidRDefault="00E554BD">
            <w:pPr>
              <w:ind w:left="113" w:right="113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E554BD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Kundenservice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aus-, auf-, zumachen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intencje autora tekstu ( nadawcę i odbiorcę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nadawcę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(znajduje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rozróżnia formalny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na temat rozkładu dnia ucznia 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popełniając błędy </w:t>
            </w:r>
            <w:r>
              <w:rPr>
                <w:b/>
                <w:sz w:val="18"/>
                <w:szCs w:val="18"/>
              </w:rPr>
              <w:lastRenderedPageBreak/>
              <w:t>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Neue Kleider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E554BD" w:rsidRDefault="00600A50">
            <w:pPr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  <w:p w:rsidR="00E554BD" w:rsidRDefault="00600A50">
            <w:pPr>
              <w:ind w:left="3540" w:right="113"/>
              <w:rPr>
                <w:rFonts w:ascii="Arial Narrow" w:hAnsi="Arial Narrow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oraz     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welch-: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E554BD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krótki tekst, na </w:t>
            </w:r>
            <w:r>
              <w:rPr>
                <w:sz w:val="18"/>
                <w:szCs w:val="18"/>
              </w:rPr>
              <w:lastRenderedPageBreak/>
              <w:t>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uwzględniając </w:t>
            </w:r>
            <w:r>
              <w:rPr>
                <w:sz w:val="18"/>
                <w:szCs w:val="18"/>
              </w:rPr>
              <w:lastRenderedPageBreak/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                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 z kolegami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na ogół 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zastosować w </w:t>
            </w:r>
            <w:r>
              <w:rPr>
                <w:sz w:val="18"/>
                <w:szCs w:val="18"/>
                <w:lang w:eastAsia="en-US"/>
              </w:rPr>
              <w:lastRenderedPageBreak/>
              <w:t>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</w:t>
            </w:r>
            <w:r>
              <w:rPr>
                <w:i/>
                <w:sz w:val="18"/>
                <w:szCs w:val="18"/>
                <w:lang w:val="de-DE" w:eastAsia="en-US"/>
              </w:rPr>
              <w:lastRenderedPageBreak/>
              <w:t xml:space="preserve">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odpowiedź odmowną na </w:t>
            </w:r>
            <w:r>
              <w:rPr>
                <w:sz w:val="18"/>
                <w:szCs w:val="18"/>
              </w:rPr>
              <w:lastRenderedPageBreak/>
              <w:t>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>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i popełniając liczne błędy </w:t>
            </w:r>
            <w:r>
              <w:rPr>
                <w:b/>
                <w:sz w:val="18"/>
                <w:szCs w:val="18"/>
              </w:rPr>
              <w:lastRenderedPageBreak/>
              <w:t>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E554BD" w:rsidRDefault="00E554BD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1) posiadającego orzeczenie o potrzebie kształcenia specjalnego – na podstawie tego orzeczenia oraz ustaleń zawartych w Indywidualnym Programie Edukacyjno-Terapeutycznym,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2) posiadającego orzeczenie o potrzebie indywidualnego nauczania – na podstawie tego orzeczenia,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5) posiadającego opinię lekarza o ograniczonych możliwościach wykonywania przez ucznia określonych ćwiczeń fizycznych na zajęciach wychowania fizycznego – na podstawie tej opinii.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Szczegółowe opisy dostosowań są ujęte w dokumentacji pomocy pedagogiczno- psychologicznej.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</w:pPr>
      <w:r>
        <w:rPr>
          <w:rFonts w:ascii="Calibri" w:hAnsi="Calibri"/>
        </w:rPr>
        <w:t>Wymagania edukacyjne zostały opracowane przez mgr Edytę Muchniewicz-Gagatek.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pStyle w:val="Akapitzlist"/>
        <w:ind w:left="360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II. Sposoby sprawdzaniaosiągnięćedukacyjnychuczniów</w:t>
      </w:r>
    </w:p>
    <w:p w:rsidR="00E554BD" w:rsidRDefault="00E554BD">
      <w:pPr>
        <w:pStyle w:val="Akapitzlist"/>
        <w:spacing w:line="240" w:lineRule="auto"/>
        <w:ind w:left="360"/>
      </w:pPr>
    </w:p>
    <w:p w:rsidR="00E554BD" w:rsidRDefault="00600A50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>W odpowiedziach pisemnych, w których poszczególne zadania są punktowane, ocena,jaką otrzymuje uczeń, jest zgodna z przyjętym rozkładem procentowym dla danej ocenytj.</w:t>
      </w:r>
    </w:p>
    <w:p w:rsidR="00E554BD" w:rsidRDefault="00600A50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>- ndst</w:t>
      </w:r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>- dop</w:t>
      </w:r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>- dst</w:t>
      </w:r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>- db</w:t>
      </w:r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>- bdb</w:t>
      </w:r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E554BD" w:rsidRDefault="00600A50">
      <w:pPr>
        <w:pStyle w:val="Bezodstpw"/>
        <w:ind w:left="360"/>
        <w:jc w:val="both"/>
      </w:pPr>
      <w:r>
        <w:t>Ocenom bieżącym nadaje się następujące wagi:</w:t>
      </w:r>
    </w:p>
    <w:p w:rsidR="00E554BD" w:rsidRDefault="00E554BD">
      <w:pPr>
        <w:pStyle w:val="Bezodstpw"/>
        <w:jc w:val="both"/>
        <w:rPr>
          <w:color w:val="000000" w:themeColor="text1"/>
        </w:rPr>
      </w:pP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Sprawdziany/prace klasowe -waga 3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Krótka praca pisemna - waga 2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Odpowiedzi ustne   - waga 2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Prace domowe        - waga 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Prezentacje, referaty-waga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Aktywność/praca na lekcji -waga 1</w:t>
      </w:r>
      <w:r>
        <w:tab/>
      </w:r>
    </w:p>
    <w:p w:rsidR="00E554BD" w:rsidRDefault="00E554BD">
      <w:pPr>
        <w:pStyle w:val="Bezodstpw"/>
        <w:jc w:val="both"/>
      </w:pPr>
    </w:p>
    <w:p w:rsidR="00E554BD" w:rsidRDefault="00600A50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szkolnym)ustalasięjako średniąważonąocenbieżących wgnastępującejskali:</w:t>
      </w:r>
    </w:p>
    <w:p w:rsidR="00E554BD" w:rsidRDefault="00E554BD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E554BD" w:rsidRDefault="00E554BD">
      <w:pPr>
        <w:spacing w:line="240" w:lineRule="auto"/>
        <w:rPr>
          <w:rFonts w:ascii="Calibri" w:hAnsi="Calibri"/>
          <w:b/>
          <w:bCs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bookmarkStart w:id="1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E554BD" w:rsidRDefault="00E554BD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5.odpowiedzi ustne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E554BD" w:rsidRDefault="00E554BD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Uczeń może poprawić ocenę w terminie uzgodnionym z nauczycielem. </w:t>
      </w:r>
    </w:p>
    <w:p w:rsidR="00E554BD" w:rsidRDefault="00E554BD">
      <w:pPr>
        <w:spacing w:line="240" w:lineRule="auto"/>
        <w:rPr>
          <w:rFonts w:ascii="Calibri" w:hAnsi="Calibri"/>
        </w:rPr>
      </w:pPr>
    </w:p>
    <w:sectPr w:rsidR="00E554BD" w:rsidSect="00E554BD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BD1"/>
    <w:multiLevelType w:val="multilevel"/>
    <w:tmpl w:val="33D27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D4AEE"/>
    <w:multiLevelType w:val="multilevel"/>
    <w:tmpl w:val="9ECA56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D713E88"/>
    <w:multiLevelType w:val="multilevel"/>
    <w:tmpl w:val="47EC84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F5D66CB"/>
    <w:multiLevelType w:val="multilevel"/>
    <w:tmpl w:val="7E3AFF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4D581E"/>
    <w:multiLevelType w:val="multilevel"/>
    <w:tmpl w:val="6C6286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7977D68"/>
    <w:multiLevelType w:val="multilevel"/>
    <w:tmpl w:val="8E7CC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1D1E30"/>
    <w:multiLevelType w:val="multilevel"/>
    <w:tmpl w:val="A78E806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42880D2D"/>
    <w:multiLevelType w:val="multilevel"/>
    <w:tmpl w:val="5DAC213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4CA3542"/>
    <w:multiLevelType w:val="multilevel"/>
    <w:tmpl w:val="E398E45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E22BC5"/>
    <w:multiLevelType w:val="multilevel"/>
    <w:tmpl w:val="9B26AE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BD6633E"/>
    <w:multiLevelType w:val="multilevel"/>
    <w:tmpl w:val="004834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E554BD"/>
    <w:rsid w:val="00600A50"/>
    <w:rsid w:val="007213BF"/>
    <w:rsid w:val="0095599B"/>
    <w:rsid w:val="009B43D7"/>
    <w:rsid w:val="00E554BD"/>
    <w:rsid w:val="00F44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575E0"/>
    <w:rPr>
      <w:vertAlign w:val="superscript"/>
    </w:rPr>
  </w:style>
  <w:style w:type="character" w:styleId="Odwoanieprzypisukocowego">
    <w:name w:val="endnote reference"/>
    <w:rsid w:val="00E554BD"/>
    <w:rPr>
      <w:vertAlign w:val="superscript"/>
    </w:rPr>
  </w:style>
  <w:style w:type="character" w:customStyle="1" w:styleId="EndnoteCharacters">
    <w:name w:val="Endnote Characters"/>
    <w:qFormat/>
    <w:rsid w:val="00E554BD"/>
    <w:rPr>
      <w:vertAlign w:val="superscript"/>
    </w:rPr>
  </w:style>
  <w:style w:type="character" w:customStyle="1" w:styleId="EndnoteCharacters1">
    <w:name w:val="Endnote Characters1"/>
    <w:qFormat/>
    <w:rsid w:val="00EF14D8"/>
    <w:rPr>
      <w:vertAlign w:val="superscript"/>
    </w:rPr>
  </w:style>
  <w:style w:type="paragraph" w:styleId="Nagwek">
    <w:name w:val="header"/>
    <w:basedOn w:val="Normalny"/>
    <w:next w:val="Tekstpodstawow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75E0"/>
    <w:pPr>
      <w:spacing w:after="140"/>
    </w:pPr>
  </w:style>
  <w:style w:type="paragraph" w:styleId="Lista">
    <w:name w:val="List"/>
    <w:basedOn w:val="Tekstpodstawowy"/>
    <w:rsid w:val="009575E0"/>
    <w:rPr>
      <w:rFonts w:cs="Arial"/>
    </w:rPr>
  </w:style>
  <w:style w:type="paragraph" w:styleId="Legenda">
    <w:name w:val="caption"/>
    <w:basedOn w:val="Normalny"/>
    <w:qFormat/>
    <w:rsid w:val="009575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75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575E0"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rsid w:val="009575E0"/>
    <w:pPr>
      <w:widowControl w:val="0"/>
      <w:suppressLineNumbers/>
    </w:pPr>
  </w:style>
  <w:style w:type="paragraph" w:customStyle="1" w:styleId="Zawartoramki">
    <w:name w:val="Zawartość ramki"/>
    <w:basedOn w:val="Normalny"/>
    <w:qFormat/>
    <w:rsid w:val="009575E0"/>
  </w:style>
  <w:style w:type="paragraph" w:styleId="Tekstprzypisukocowego">
    <w:name w:val="endnote text"/>
    <w:basedOn w:val="Normalny"/>
    <w:rsid w:val="009575E0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9575E0"/>
    <w:pPr>
      <w:ind w:left="720"/>
    </w:pPr>
    <w:rPr>
      <w:lang w:eastAsia="en-US"/>
    </w:rPr>
  </w:style>
  <w:style w:type="paragraph" w:styleId="Akapitzlist">
    <w:name w:val="List Paragraph"/>
    <w:basedOn w:val="Normalny"/>
    <w:uiPriority w:val="1"/>
    <w:qFormat/>
    <w:rsid w:val="009575E0"/>
    <w:pPr>
      <w:ind w:left="720"/>
      <w:contextualSpacing/>
    </w:pPr>
  </w:style>
  <w:style w:type="paragraph" w:styleId="Bezodstpw">
    <w:name w:val="No Spacing"/>
    <w:qFormat/>
    <w:rsid w:val="009575E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qFormat/>
    <w:rsid w:val="009575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sid w:val="009575E0"/>
    <w:rPr>
      <w:b/>
      <w:bCs/>
    </w:rPr>
  </w:style>
  <w:style w:type="paragraph" w:styleId="Tekstkomentarza">
    <w:name w:val="annotation text"/>
    <w:basedOn w:val="Normalny"/>
    <w:rsid w:val="009575E0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qFormat/>
    <w:rsid w:val="009575E0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Podtytu"/>
    <w:qFormat/>
    <w:rsid w:val="009575E0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qFormat/>
    <w:rsid w:val="009575E0"/>
    <w:pPr>
      <w:spacing w:after="160"/>
    </w:pPr>
    <w:rPr>
      <w:rFonts w:ascii="Calibri" w:eastAsia="Calibri" w:hAnsi="Calibri" w:cs="Tahoma"/>
      <w:color w:val="5A5A5A" w:themeColor="text1" w:themeTint="A5"/>
      <w:spacing w:val="15"/>
    </w:rPr>
  </w:style>
  <w:style w:type="paragraph" w:styleId="Stopka">
    <w:name w:val="footer"/>
    <w:basedOn w:val="Normaln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tabeli">
    <w:name w:val="Nagłówek tabeli"/>
    <w:basedOn w:val="Zawartotabeli"/>
    <w:qFormat/>
    <w:rsid w:val="009575E0"/>
    <w:pPr>
      <w:jc w:val="center"/>
    </w:pPr>
    <w:rPr>
      <w:b/>
      <w:bCs/>
    </w:rPr>
  </w:style>
  <w:style w:type="paragraph" w:customStyle="1" w:styleId="Standard">
    <w:name w:val="Standard"/>
    <w:qFormat/>
    <w:rsid w:val="00E554BD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17044</Words>
  <Characters>102265</Characters>
  <Application>Microsoft Office Word</Application>
  <DocSecurity>0</DocSecurity>
  <Lines>852</Lines>
  <Paragraphs>238</Paragraphs>
  <ScaleCrop>false</ScaleCrop>
  <Company/>
  <LinksUpToDate>false</LinksUpToDate>
  <CharactersWithSpaces>119071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48</cp:revision>
  <dcterms:created xsi:type="dcterms:W3CDTF">2023-12-03T17:46:00Z</dcterms:created>
  <dcterms:modified xsi:type="dcterms:W3CDTF">2025-09-09T06:56:00Z</dcterms:modified>
  <dc:language>pl-PL</dc:language>
</cp:coreProperties>
</file>